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Титульный лист ОО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Название программы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Мастерская начальной школы «Класс для нас»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2022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Аннотация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Что мы будем делать?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Пространство класса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это место, в котором ученики начальной школы проводят почти столько же времени, сколько дома. А как хотелось бы, чтобы в нашем классе нам нравилось не меньше, чтобы это было пространство, в котором хочется учиться, в котором приятно и безопасно.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этого добиться? Попробовать обустроить наше пространство совместно, добавить в него то, что нужно именно нам, сделать класс живым и, главное НАШИМ. Попробуем? 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Чему можно учиться в Мастерской?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Основная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цель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Мастерской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ввести в школу практику участия учеников начальной школы в оформлении своего классного пространства.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 этот год мы оформим пространство класса и создадим не менее 3-х элементов оформления класса, направленных на понимание себя и других.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Целевая группа и время работы Мастерской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Мастерская рассчитана на возраст со 2 по 4 класс.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Занятия в Мастерской будут проходить 1-2 раза в неделю (это 32-34 часа в год). За это время вы сможете реализовать не менее трех проектов, а затем защитить свои решения на Фестивале мастерских или Всероссийской конференции КРОНА. По результатам работы в Мастерской каждый участник получит сертификат индивидуальных достижений с перечислением реализованных проектов.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Содержание работы Мастерской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мастерской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ввести в школу практику участия учеников начальной школы в оформлении своего классного пространства в рамках концепции развития личностного потенциала.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 Мастерской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логике создания педагогических условий для организации деятельности и получения конкретного образовательного опыта:</w:t>
      </w:r>
    </w:p>
    <w:p w:rsidR="00000000" w:rsidDel="00000000" w:rsidP="00000000" w:rsidRDefault="00000000" w:rsidRPr="00000000" w14:paraId="0000003F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Познакомиться с примерами классов, которые нас вдохновляют.</w:t>
      </w:r>
    </w:p>
    <w:p w:rsidR="00000000" w:rsidDel="00000000" w:rsidP="00000000" w:rsidRDefault="00000000" w:rsidRPr="00000000" w14:paraId="00000040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Познакомиться с материалами catalog.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vbudushee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.ru, которые направлены на улучшение пространства класса (список материалов представлен ниже).</w:t>
      </w:r>
    </w:p>
    <w:p w:rsidR="00000000" w:rsidDel="00000000" w:rsidP="00000000" w:rsidRDefault="00000000" w:rsidRPr="00000000" w14:paraId="00000041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Выбрать, что мы хотим добавить в наше классное пространство.</w:t>
      </w:r>
    </w:p>
    <w:p w:rsidR="00000000" w:rsidDel="00000000" w:rsidP="00000000" w:rsidRDefault="00000000" w:rsidRPr="00000000" w14:paraId="00000042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Подготовить оформление (1 четверть).</w:t>
      </w:r>
    </w:p>
    <w:p w:rsidR="00000000" w:rsidDel="00000000" w:rsidP="00000000" w:rsidRDefault="00000000" w:rsidRPr="00000000" w14:paraId="00000043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Добавить оформление в пространство класса.</w:t>
      </w:r>
    </w:p>
    <w:p w:rsidR="00000000" w:rsidDel="00000000" w:rsidP="00000000" w:rsidRDefault="00000000" w:rsidRPr="00000000" w14:paraId="00000044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Понять, что у нас получилось и что еще мы хотим добавить. </w:t>
      </w:r>
    </w:p>
    <w:p w:rsidR="00000000" w:rsidDel="00000000" w:rsidP="00000000" w:rsidRDefault="00000000" w:rsidRPr="00000000" w14:paraId="00000045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Подготовить оформление (2 четверть). </w:t>
      </w:r>
    </w:p>
    <w:p w:rsidR="00000000" w:rsidDel="00000000" w:rsidP="00000000" w:rsidRDefault="00000000" w:rsidRPr="00000000" w14:paraId="00000046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Добавить оформление в пространство класса.</w:t>
      </w:r>
    </w:p>
    <w:p w:rsidR="00000000" w:rsidDel="00000000" w:rsidP="00000000" w:rsidRDefault="00000000" w:rsidRPr="00000000" w14:paraId="00000047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Подготовить оформление (3 четверть).</w:t>
      </w:r>
    </w:p>
    <w:p w:rsidR="00000000" w:rsidDel="00000000" w:rsidP="00000000" w:rsidRDefault="00000000" w:rsidRPr="00000000" w14:paraId="00000048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Добавить оформление в пространство класса.</w:t>
      </w:r>
    </w:p>
    <w:p w:rsidR="00000000" w:rsidDel="00000000" w:rsidP="00000000" w:rsidRDefault="00000000" w:rsidRPr="00000000" w14:paraId="00000049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Сделать презентацию готового проекта.</w:t>
      </w:r>
    </w:p>
    <w:p w:rsidR="00000000" w:rsidDel="00000000" w:rsidP="00000000" w:rsidRDefault="00000000" w:rsidRPr="00000000" w14:paraId="0000004A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Поучаствовать в конференции.</w:t>
      </w:r>
    </w:p>
    <w:p w:rsidR="00000000" w:rsidDel="00000000" w:rsidP="00000000" w:rsidRDefault="00000000" w:rsidRPr="00000000" w14:paraId="0000004B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Подготовить презентацию (экскурсию).</w:t>
      </w:r>
    </w:p>
    <w:p w:rsidR="00000000" w:rsidDel="00000000" w:rsidP="00000000" w:rsidRDefault="00000000" w:rsidRPr="00000000" w14:paraId="0000004C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Пригласить родителей на экскурсию в наш класс.</w:t>
      </w:r>
    </w:p>
    <w:p w:rsidR="00000000" w:rsidDel="00000000" w:rsidP="00000000" w:rsidRDefault="00000000" w:rsidRPr="00000000" w14:paraId="0000004D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Показать результаты работы на Фестивале мастерских.</w:t>
      </w:r>
    </w:p>
    <w:p w:rsidR="00000000" w:rsidDel="00000000" w:rsidP="00000000" w:rsidRDefault="00000000" w:rsidRPr="00000000" w14:paraId="0000004E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материалы: 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Рабочая тетрадь 7+ </w:t>
        <w:br w:type="textWrapping"/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https://vbudushee.ru/library/Obo_mne_dlya_menya_1_class.pdf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Методическое пособие 7+</w:t>
        <w:br w:type="textWrapping"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https://vbudushee.ru/library/Metod.posobie_1_class.pdf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Рабочая тетрадь 8+</w:t>
        <w:br w:type="textWrapping"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https://vbudushee.ru/library/Obo_mne_dlya_menya_2_class.pdf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Методическое пособие 8+</w:t>
        <w:br w:type="textWrapping"/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https://vbudushee.ru/library/Metod.posobie_2_class.pdf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28"/>
          <w:szCs w:val="28"/>
          <w:shd w:fill="fce5cd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Проектные задачи Мастерской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Проектные задачи на смену 1: </w:t>
      </w:r>
    </w:p>
    <w:p w:rsidR="00000000" w:rsidDel="00000000" w:rsidP="00000000" w:rsidRDefault="00000000" w:rsidRPr="00000000" w14:paraId="00000058">
      <w:pPr>
        <w:numPr>
          <w:ilvl w:val="0"/>
          <w:numId w:val="15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Словарь эмоций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https://vbudushee.ru/library/Obo_mne_dlya_menya_2_class.pdf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страница 6</w:t>
      </w:r>
    </w:p>
    <w:p w:rsidR="00000000" w:rsidDel="00000000" w:rsidP="00000000" w:rsidRDefault="00000000" w:rsidRPr="00000000" w14:paraId="00000059">
      <w:pPr>
        <w:numPr>
          <w:ilvl w:val="0"/>
          <w:numId w:val="15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Соглашение класса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https://vbudushee.ru/library/Metod.posobie_2_class.pdf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страница 27 (составляем соглашение о том, какие эмоции мы хотим испытывать в школе, и что мы можем для этого делать) оформляем соглашение. </w:t>
      </w:r>
    </w:p>
    <w:p w:rsidR="00000000" w:rsidDel="00000000" w:rsidP="00000000" w:rsidRDefault="00000000" w:rsidRPr="00000000" w14:paraId="0000005B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Проектные задачи на 2 и 3 Смены, на выбор: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5760"/>
        <w:tblGridChange w:id="0">
          <w:tblGrid>
            <w:gridCol w:w="3240"/>
            <w:gridCol w:w="57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Что можно сделать?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Как это сделать? (материалы)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Поляны эмоций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https://vbudushee.ru/library/Obo_mne_dlya_menya_1_class.pdf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62-64 страница.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Вариант: оформить поляны на листах большого формата и распечатать наклейки, чтобы каждую неделю ученики клеили эмоции на поляны.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Солнце хорошего настроения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https://vbudushee.ru/library/Obo_mne_dlya_menya_2_class.pdf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страница 25.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Вариант: сделать одно солнце на класс, договориться, какие там будут слова. Возможно, договориться о том, что мы будем ставить у слова точку каждый раз, когда его слышим, а в конце года посмотрим, какое слово победило.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Мусорка для плохих слов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https://vbudushee.ru/library/Obo_mne_dlya_menya_2_class.pdf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страница 25.</w:t>
              <w:br w:type="textWrapping"/>
              <w:t xml:space="preserve">Вариант: создать отдельную мусорку именно для этого и оформить ее.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Корабль моего класса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https://vbudushee.ru/library/Obo_mne_dlya_menya_1_class.pdf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страница 7.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Вариант: сделать один большой корабль, на котором каждый изобразит свой портрет. Обсудить наш корабль.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Ладони поддержки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https://vbudushee.ru/library/Obo_mne_dlya_menya_1_class.pdf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страница 51.</w:t>
              <w:br w:type="textWrapping"/>
              <w:t xml:space="preserve">Вариант: сделать задание из тетради и решить, как мы оформим наше пространство поддержки (прикрепить ладони на веревочки, создать коробочку для поддержки и т.д.).</w:t>
            </w:r>
          </w:p>
        </w:tc>
      </w:tr>
    </w:tbl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результате работы участник Мастерской сможет научиться (образовательные результаты):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оформлять пространство класса;</w:t>
      </w:r>
    </w:p>
    <w:p w:rsidR="00000000" w:rsidDel="00000000" w:rsidP="00000000" w:rsidRDefault="00000000" w:rsidRPr="00000000" w14:paraId="00000071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организовывать тематическое событие; </w:t>
      </w:r>
    </w:p>
    <w:p w:rsidR="00000000" w:rsidDel="00000000" w:rsidP="00000000" w:rsidRDefault="00000000" w:rsidRPr="00000000" w14:paraId="00000072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исследовать отношение людей к пространству, в котором они находятся;</w:t>
      </w:r>
    </w:p>
    <w:p w:rsidR="00000000" w:rsidDel="00000000" w:rsidP="00000000" w:rsidRDefault="00000000" w:rsidRPr="00000000" w14:paraId="00000073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представить в творческой форме работу Мастерской;</w:t>
      </w:r>
    </w:p>
    <w:p w:rsidR="00000000" w:rsidDel="00000000" w:rsidP="00000000" w:rsidRDefault="00000000" w:rsidRPr="00000000" w14:paraId="00000074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защитить свой проект 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Всероссийской конференции КРОНА Junior.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 организовать работу Мастерской ?</w:t>
      </w:r>
    </w:p>
    <w:p w:rsidR="00000000" w:rsidDel="00000000" w:rsidP="00000000" w:rsidRDefault="00000000" w:rsidRPr="00000000" w14:paraId="0000007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Мастерская работает в команде класса, на протяжении года с сентября по май. Работа в Мастерской рассчитана на 32-34 академических часа. Работа в Мастерской рассчитана на четыре Смены по 8-9 часов (8 недель). </w:t>
      </w:r>
    </w:p>
    <w:p w:rsidR="00000000" w:rsidDel="00000000" w:rsidP="00000000" w:rsidRDefault="00000000" w:rsidRPr="00000000" w14:paraId="0000007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Календарный график реализации Мастерской</w:t>
      </w:r>
    </w:p>
    <w:p w:rsidR="00000000" w:rsidDel="00000000" w:rsidP="00000000" w:rsidRDefault="00000000" w:rsidRPr="00000000" w14:paraId="0000007B">
      <w:pPr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Работа Мастерской рассчитана 32-34 часа в год  и делится на четыре смены по 8-9 часов. </w:t>
      </w:r>
    </w:p>
    <w:p w:rsidR="00000000" w:rsidDel="00000000" w:rsidP="00000000" w:rsidRDefault="00000000" w:rsidRPr="00000000" w14:paraId="0000007C">
      <w:pPr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Этапы  работы каждой смены:</w:t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6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Постановка целей.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Выбор задачи, ее декомпозиция. Определение ресурсов для проектного решения. Распределение ролей и ответственности внутри команды. (Занятие 1).</w:t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6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Создание решений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 рамках проектных задач. (Занятие 2-6).</w:t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6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Апробация и защита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проектного решения, получение обратной связи. (Занятие 7).</w:t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6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Рефлексия опыта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и результатов работы Мастерской на текущей Смене. Самопрезентация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публикация поста в социальных сетях о результатах работы Мастерской. (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Занятие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8).</w:t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6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Общешкольная встреча Мастерских роста.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Подведение итогов,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обмен историями успеха и награждение Мастеров за работу. (Занятие 2 для всех Смен, кроме первой Смены).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«Выбор» (сентябрь-октябрь)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015"/>
        <w:gridCol w:w="5400"/>
        <w:tblGridChange w:id="0">
          <w:tblGrid>
            <w:gridCol w:w="1170"/>
            <w:gridCol w:w="3015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Деятельность и результат работы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«Старт» программы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Самоопределение и выбор Мастерской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Вводное занятие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Сбор команды. Знакомство со списком задач на год.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Знакомство с проектными задачами.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тематики проекта.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ресурсов для ее решения. 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ролей, ответственности и Сменного Мастера.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Стартовая диагностика «Какие мы?».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задач проекта. Создаем Соглашение класса 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Создание первого оформления.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Проработка материалов, связанных с оформлением.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Открытие первого пространства.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в первой Смене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Защита первого пространства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текста для социальных сетей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 и самодиагностика об изменении отношения к пространству.</w:t>
            </w:r>
          </w:p>
        </w:tc>
      </w:tr>
    </w:tbl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«Оптимизм» (ноябрь-декабрь)</w:t>
      </w:r>
    </w:p>
    <w:p w:rsidR="00000000" w:rsidDel="00000000" w:rsidP="00000000" w:rsidRDefault="00000000" w:rsidRPr="00000000" w14:paraId="000000A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435"/>
        <w:gridCol w:w="4965"/>
        <w:tblGridChange w:id="0">
          <w:tblGrid>
            <w:gridCol w:w="1170"/>
            <w:gridCol w:w="3435"/>
            <w:gridCol w:w="49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 и задач мастерской на смену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тематики проекта.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ресурсов для ее решения. 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ролей, ответственности и выбор Сменного мастера.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Встреча Школьных мастерских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numPr>
                <w:ilvl w:val="0"/>
                <w:numId w:val="7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 результатов работы Мастерской.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7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Награждение за хорошую работу на предыдущей смене.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7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Рассказ о планах на смену «Оптимизм», защита красивой идеи.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задач проектов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Создание решений.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Масштабировать проектное решение: привлечь к проекту других школьников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экскурсия в наш класс.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 решений и получение обратной связи от одноклассников и/или Магистрата школы.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во второй Смене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 в соцсетях школы  о проектных решениях Мастерской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 и самодиагностика.</w:t>
            </w:r>
          </w:p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 и выбор сменного Мастера для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смены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«Жизнестойкость».</w:t>
            </w:r>
          </w:p>
          <w:p w:rsidR="00000000" w:rsidDel="00000000" w:rsidP="00000000" w:rsidRDefault="00000000" w:rsidRPr="00000000" w14:paraId="000000BF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обратной связи от одноклассников и учителей начальной школы.</w:t>
            </w:r>
          </w:p>
        </w:tc>
      </w:tr>
    </w:tbl>
    <w:p w:rsidR="00000000" w:rsidDel="00000000" w:rsidP="00000000" w:rsidRDefault="00000000" w:rsidRPr="00000000" w14:paraId="000000C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«Жизнестойкость» (январь-март)</w:t>
      </w:r>
    </w:p>
    <w:p w:rsidR="00000000" w:rsidDel="00000000" w:rsidP="00000000" w:rsidRDefault="00000000" w:rsidRPr="00000000" w14:paraId="000000C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435"/>
        <w:gridCol w:w="4695"/>
        <w:tblGridChange w:id="0">
          <w:tblGrid>
            <w:gridCol w:w="1170"/>
            <w:gridCol w:w="3435"/>
            <w:gridCol w:w="4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Планирование. Постановка целей и задач Мастерской на третью и четвертые Смены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тематики проекта.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Освоение микро-курса КРОНА (проектная и/или исследовательская работа).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ресурсов для решения задач.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ролей, ответственности, выбор Сменного мастера.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Встреча Школьных мастерских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numPr>
                <w:ilvl w:val="0"/>
                <w:numId w:val="7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 Мастерской и ее целей.</w:t>
            </w:r>
          </w:p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Награждение за хорошую работу.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7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Рассказ о планах на смену  «Оптимизм», защита красивой идеи.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задач проектов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в Мастерской, создание решений.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реквизита.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Приглашение в свой проект родителей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экскурсия в наш класс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медиаподдержки проекта в сетях и в школе.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и подготовка пространства к проведению события.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Проведение событий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Получение обратной связи от участников события.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Исследование общественного мнения по тематике Мастерской.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ff9900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во второй Смене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 в соцсетях школы  о проектных решениях Мастерской.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 и самодиагностика.</w:t>
            </w:r>
          </w:p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 и выбор сменного Мастера для 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«Мастерство».</w:t>
            </w:r>
          </w:p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обратной связи от одноклассников и учителей начальной школы.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«Мастерство» (апрель-май)</w:t>
      </w:r>
    </w:p>
    <w:p w:rsidR="00000000" w:rsidDel="00000000" w:rsidP="00000000" w:rsidRDefault="00000000" w:rsidRPr="00000000" w14:paraId="000000E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435"/>
        <w:gridCol w:w="4695"/>
        <w:tblGridChange w:id="0">
          <w:tblGrid>
            <w:gridCol w:w="1170"/>
            <w:gridCol w:w="3435"/>
            <w:gridCol w:w="4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 и задач Мастерской на четвертую Смену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Уточнение требований для участия 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Всероссийской конференции КРОНА Junior.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направления участия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проектная или исследовательская работа.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ресурсов для подготовки к конференции и Фестивалю мастерских.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командных ролей, ответственности.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текста работы к участию в конференции и представлению Мастерской на Фестивале мастерских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в Мастерской, создание текстов и творческих решений для Фестиваля.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к загрузке работы на сайт конференции.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Доработка текста по результатам экспертизы.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Приглашение болельщиков на конференцию и фестиваль.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пространства к Фестивалю Мастерских.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Приглашение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конференцию КРОНА Junior.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Фестиваль мастерских  и участие в Конференции КРОНА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Представление результатов работы Мастерской в творческой форме.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Выступление на конференции.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работы группы поддержки.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Получение обратной связи от участников фестиваля.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Мастерской за год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Самооценка.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Финальная диагностика.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Итоговая встреча. Квест «Сокровища  книжной полки»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роста мастерства. 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Представление результатов финальной диагностики и рефлексии «Какими мы стали?».</w:t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Награждение по итогам года.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Обсуждение планов на следующий год.</w:t>
            </w:r>
          </w:p>
        </w:tc>
      </w:tr>
    </w:tbl>
    <w:p w:rsidR="00000000" w:rsidDel="00000000" w:rsidP="00000000" w:rsidRDefault="00000000" w:rsidRPr="00000000" w14:paraId="000001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Образовательные ресурсы программы</w:t>
      </w:r>
    </w:p>
    <w:p w:rsidR="00000000" w:rsidDel="00000000" w:rsidP="00000000" w:rsidRDefault="00000000" w:rsidRPr="00000000" w14:paraId="000001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numPr>
          <w:ilvl w:val="0"/>
          <w:numId w:val="1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Образовательный ресурс</w:t>
        <w:br w:type="textWrapping"/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https://vbudushee.ru/library/Obo_mne_dlya_menya_1_class.pdf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(Доступ: 08.08.2022 )</w:t>
      </w:r>
    </w:p>
    <w:p w:rsidR="00000000" w:rsidDel="00000000" w:rsidP="00000000" w:rsidRDefault="00000000" w:rsidRPr="00000000" w14:paraId="00000113">
      <w:pPr>
        <w:numPr>
          <w:ilvl w:val="0"/>
          <w:numId w:val="1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Образовательный ресурс</w:t>
        <w:br w:type="textWrapping"/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https://vbudushee.ru/library/Obo_mne_dlya_menya_2_class.pdf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numPr>
          <w:ilvl w:val="0"/>
          <w:numId w:val="1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Цифровой образовательный ресурс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КРОНА Junior (schoolnano.ru)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http://conference.schoolnano.ru/junior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(Доступ: 08.08.2022 )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Цифровой образовательный ресурс «Цифровой Наноград». Конференция КРОНА. 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Образовательные ресурсы (nano-grad.ru)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https://nano-grad.ru/academy/courses/?type_id=4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 (Доступ: 08.08.2022) </w:t>
      </w:r>
    </w:p>
    <w:p w:rsidR="00000000" w:rsidDel="00000000" w:rsidP="00000000" w:rsidRDefault="00000000" w:rsidRPr="00000000" w14:paraId="0000011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Способы и критерии оценки результатов Мастерской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Наличие защищенных проектов.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Критерии оценки качества проекта: </w:t>
      </w:r>
    </w:p>
    <w:p w:rsidR="00000000" w:rsidDel="00000000" w:rsidP="00000000" w:rsidRDefault="00000000" w:rsidRPr="00000000" w14:paraId="0000011A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работе выражен проектный замысел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какие изменения планируется внести в мир (автора или сообщества) в ходе реализации проекта. </w:t>
      </w:r>
    </w:p>
    <w:p w:rsidR="00000000" w:rsidDel="00000000" w:rsidP="00000000" w:rsidRDefault="00000000" w:rsidRPr="00000000" w14:paraId="0000011B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Обоснована заинтересованность авторов(-а) в проекте. </w:t>
      </w:r>
    </w:p>
    <w:p w:rsidR="00000000" w:rsidDel="00000000" w:rsidP="00000000" w:rsidRDefault="00000000" w:rsidRPr="00000000" w14:paraId="0000011C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текста должно быть ясно: в чем основной замысел проекта, каковы механизмы реализации проекта, по каким критериям можно судить об успешности проекта. </w:t>
      </w:r>
    </w:p>
    <w:p w:rsidR="00000000" w:rsidDel="00000000" w:rsidP="00000000" w:rsidRDefault="00000000" w:rsidRPr="00000000" w14:paraId="0000011D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Проекты могут носить просветительский, преобразующий, креативный характер. </w:t>
      </w:r>
    </w:p>
    <w:p w:rsidR="00000000" w:rsidDel="00000000" w:rsidP="00000000" w:rsidRDefault="00000000" w:rsidRPr="00000000" w14:paraId="0000011E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Демонстрация полученных результатов.</w:t>
      </w:r>
    </w:p>
    <w:p w:rsidR="00000000" w:rsidDel="00000000" w:rsidP="00000000" w:rsidRDefault="00000000" w:rsidRPr="00000000" w14:paraId="0000011F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Степень самостоятельности при выполнении проекта.</w:t>
      </w:r>
    </w:p>
    <w:p w:rsidR="00000000" w:rsidDel="00000000" w:rsidP="00000000" w:rsidRDefault="00000000" w:rsidRPr="00000000" w14:paraId="00000120">
      <w:pPr>
        <w:ind w:left="144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Самооценка развития навыков: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Влиять на пространство вокруг себя.</w:t>
      </w:r>
    </w:p>
    <w:p w:rsidR="00000000" w:rsidDel="00000000" w:rsidP="00000000" w:rsidRDefault="00000000" w:rsidRPr="00000000" w14:paraId="0000012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Доходить до конца в осуществлении цели.</w:t>
      </w:r>
    </w:p>
    <w:p w:rsidR="00000000" w:rsidDel="00000000" w:rsidP="00000000" w:rsidRDefault="00000000" w:rsidRPr="00000000" w14:paraId="0000012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Организовать событие в творческой форме. </w:t>
      </w:r>
    </w:p>
    <w:p w:rsidR="00000000" w:rsidDel="00000000" w:rsidP="00000000" w:rsidRDefault="00000000" w:rsidRPr="00000000" w14:paraId="0000012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Выступить с результатами проекта. </w:t>
      </w:r>
    </w:p>
    <w:p w:rsidR="00000000" w:rsidDel="00000000" w:rsidP="00000000" w:rsidRDefault="00000000" w:rsidRPr="00000000" w14:paraId="0000012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Работать в команде.</w:t>
      </w:r>
    </w:p>
    <w:p w:rsidR="00000000" w:rsidDel="00000000" w:rsidP="00000000" w:rsidRDefault="00000000" w:rsidRPr="00000000" w14:paraId="00000127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Единая диагностика развития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личностного потенциала.</w:t>
      </w:r>
    </w:p>
    <w:p w:rsidR="00000000" w:rsidDel="00000000" w:rsidP="00000000" w:rsidRDefault="00000000" w:rsidRPr="00000000" w14:paraId="0000012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Итоговая рефлексия  и обратная связь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 итогам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«Учимся, действуя». Обратная связь о мастерской.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результатам работы в Мастерской каждый участник получит сертификат индивидуальных достижений, в котором будут указаны:</w:t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ФИО ученика;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название программы Мастерской;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трудозатраты ученика по усвоению программы (в часах);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полученный образовательный результат в деятельностном залоге;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способ подтверждения полученного результата;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ФИО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аттестующих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лиц.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Кадровое обеспечение программы (квалификация педагогов, тьюторов, экспертов)</w:t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Мастерская может работать в рамках  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лассных часов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Требования к квалификации педагога должны соответствовать профессиональному стандарту «Педагог», «Педагог-психолог», «Вожатый», «Специалист в области воспитания» или другим стандартам, действующим в сфере общего образования Российской Федерации.</w:t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источников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Учебно-методический комплекс «Школа возможностей»: УМК «Социально-эмоциональное развитие детей младшего школьного возраста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1 год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240" w:before="240" w:lineRule="auto"/>
        <w:ind w:left="360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https://teacher.vbudushee.ru/program/2?module=3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Учебно-методический комплекс «Школа возможностей»: УМК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Социально-эмоциональное развитие детей младшего школьного возраста». 2 год обучения</w:t>
      </w:r>
    </w:p>
    <w:p w:rsidR="00000000" w:rsidDel="00000000" w:rsidP="00000000" w:rsidRDefault="00000000" w:rsidRPr="00000000" w14:paraId="0000013D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https://teacher.vbudushee.ru/program/2?module=4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Учебно-методический комплекс «Школа возможностей»: УМК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Социально-эмоциональное развитие детей младшего школьного возраста». 3 год обучения</w:t>
      </w:r>
    </w:p>
    <w:p w:rsidR="00000000" w:rsidDel="00000000" w:rsidP="00000000" w:rsidRDefault="00000000" w:rsidRPr="00000000" w14:paraId="0000013F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https://teacher.vbudushee.ru/program/2?module=5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Учебно-методический комплекс «Школа возможностей»: УМК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Социально-эмоциональное развитие детей младшего школьного возраста». 4 год обучения</w:t>
      </w:r>
    </w:p>
    <w:p w:rsidR="00000000" w:rsidDel="00000000" w:rsidP="00000000" w:rsidRDefault="00000000" w:rsidRPr="00000000" w14:paraId="00000141">
      <w:pPr>
        <w:spacing w:after="240" w:before="240" w:lineRule="auto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https://teacher.vbudushee.ru/module/13?program=2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Методические рекомендации по разработке рабочей программы воспитания и календарного плана воспитательной работы с фокусом на развитие личностного потенциала школьников</w:t>
      </w:r>
    </w:p>
    <w:p w:rsidR="00000000" w:rsidDel="00000000" w:rsidP="00000000" w:rsidRDefault="00000000" w:rsidRPr="00000000" w14:paraId="00000143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https://vbudushee.ru/upload/lib/Metod_rekomend_RPV.pdf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Хрестоматия художественной литературы по развитию личностного потенциала</w:t>
      </w:r>
    </w:p>
    <w:p w:rsidR="00000000" w:rsidDel="00000000" w:rsidP="00000000" w:rsidRDefault="00000000" w:rsidRPr="00000000" w14:paraId="00000145">
      <w:pPr>
        <w:spacing w:after="240" w:before="240" w:lineRule="auto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https://books.vbudushee.ru/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 мне и для меня: рабочая тетрадь для детей. 8+ лет. А. В. Макарчук, Н. Е. Рычка и др. – Москва: Дрофа, 2019. – 64 с</w:t>
      </w:r>
    </w:p>
    <w:p w:rsidR="00000000" w:rsidDel="00000000" w:rsidP="00000000" w:rsidRDefault="00000000" w:rsidRPr="00000000" w14:paraId="00000147">
      <w:pPr>
        <w:spacing w:after="240" w:before="240" w:lineRule="auto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https://catalog.vbudushee.ru/materials/obo-mne-i-dlya-menya-rabochaya-tetrad-dlya-detey-8-9-let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 мне и для меня: рабочая тетрадь для детей. 7+ лет. А.В.Макарчук, Н. Е. Рычка и др. – Москва: Дрофа, 2019. – 64 с</w:t>
      </w:r>
    </w:p>
    <w:p w:rsidR="00000000" w:rsidDel="00000000" w:rsidP="00000000" w:rsidRDefault="00000000" w:rsidRPr="00000000" w14:paraId="00000149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https://catalog.vbudushee.ru/materials/obo-mne-i-dlya-menya-rabochaya-tetrad-dlya-detey-7-8-le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Дополнительные материалы</w:t>
      </w:r>
    </w:p>
    <w:p w:rsidR="00000000" w:rsidDel="00000000" w:rsidP="00000000" w:rsidRDefault="00000000" w:rsidRPr="00000000" w14:paraId="0000014C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Игровой комплект «Палитра эмоций»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https://teacher.vbudushee.ru/material/2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Веб-игра «Город эмоций»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https://eigame.vbudushee.ru/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widowControl w:val="0"/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 «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color w:val="222222"/>
            <w:sz w:val="28"/>
            <w:szCs w:val="28"/>
            <w:u w:val="single"/>
            <w:rtl w:val="0"/>
          </w:rPr>
          <w:t xml:space="preserve">Путь в будущее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Игра «Путь в будущее» (</w:t>
        </w:r>
      </w:hyperlink>
      <w:hyperlink r:id="rId3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vbudushee</w:t>
        </w:r>
      </w:hyperlink>
      <w:hyperlink r:id="rId3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.ru)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widowControl w:val="0"/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 «4 сезона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 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4 сезона. Покажи, на что ты способен (</w:t>
        </w:r>
      </w:hyperlink>
      <w:hyperlink r:id="rId3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vbudushee</w:t>
        </w:r>
      </w:hyperlink>
      <w:hyperlink r:id="rId3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.ru)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50">
      <w:pPr>
        <w:widowControl w:val="0"/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Онлайн кинотеатр «Смотрим вместе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 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https:</w:t>
        </w:r>
      </w:hyperlink>
      <w:hyperlink r:id="rId4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Город Эмоций</w:t>
        </w:r>
      </w:hyperlink>
      <w:hyperlink r:id="rId4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//vmeste.zeroplus.tv/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,</w:t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highlight w:val="white"/>
            <w:rtl w:val="0"/>
          </w:rPr>
          <w:t xml:space="preserve"> </w:t>
        </w:r>
      </w:hyperlink>
      <w:hyperlink r:id="rId4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https://vbudushee.ru/library/smotrim-vmeste/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240" w:befor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hyperlink r:id="rId4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https://catalog.vbudushee.ru/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все материалы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vmeste.zeroplus.tv/" TargetMode="External"/><Relationship Id="rId20" Type="http://schemas.openxmlformats.org/officeDocument/2006/relationships/hyperlink" Target="http://conference.schoolnano.ru/junior" TargetMode="External"/><Relationship Id="rId42" Type="http://schemas.openxmlformats.org/officeDocument/2006/relationships/hyperlink" Target="https://vmeste.zeroplus.tv/" TargetMode="External"/><Relationship Id="rId41" Type="http://schemas.openxmlformats.org/officeDocument/2006/relationships/hyperlink" Target="https://eigame.vbudushee.ru/" TargetMode="External"/><Relationship Id="rId22" Type="http://schemas.openxmlformats.org/officeDocument/2006/relationships/hyperlink" Target="https://nano-grad.ru/academy/courses/?type_id=4" TargetMode="External"/><Relationship Id="rId44" Type="http://schemas.openxmlformats.org/officeDocument/2006/relationships/hyperlink" Target="https://vbudushee.ru/library/smotrim-vmeste/" TargetMode="External"/><Relationship Id="rId21" Type="http://schemas.openxmlformats.org/officeDocument/2006/relationships/hyperlink" Target="https://nano-grad.ru/academy/courses/?type_id=4" TargetMode="External"/><Relationship Id="rId43" Type="http://schemas.openxmlformats.org/officeDocument/2006/relationships/hyperlink" Target="https://vbudushee.ru/library/smotrim-vmeste/" TargetMode="External"/><Relationship Id="rId24" Type="http://schemas.openxmlformats.org/officeDocument/2006/relationships/hyperlink" Target="https://teacher.vbudushee.ru/program/2?module=4" TargetMode="External"/><Relationship Id="rId23" Type="http://schemas.openxmlformats.org/officeDocument/2006/relationships/hyperlink" Target="https://teacher.vbudushee.ru/program/2?module=3" TargetMode="External"/><Relationship Id="rId45" Type="http://schemas.openxmlformats.org/officeDocument/2006/relationships/hyperlink" Target="https://catalog.vbudushee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budushee.ru/library/Metod.posobie_2_class.pdf" TargetMode="External"/><Relationship Id="rId26" Type="http://schemas.openxmlformats.org/officeDocument/2006/relationships/hyperlink" Target="https://teacher.vbudushee.ru/module/13?program=2" TargetMode="External"/><Relationship Id="rId25" Type="http://schemas.openxmlformats.org/officeDocument/2006/relationships/hyperlink" Target="https://teacher.vbudushee.ru/program/2?module=5" TargetMode="External"/><Relationship Id="rId28" Type="http://schemas.openxmlformats.org/officeDocument/2006/relationships/hyperlink" Target="https://books.vbudushee.ru/" TargetMode="External"/><Relationship Id="rId27" Type="http://schemas.openxmlformats.org/officeDocument/2006/relationships/hyperlink" Target="https://vbudushee.ru/upload/lib/Metod_rekomend_RPV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vbudushee.ru/library/Obo_mne_dlya_menya_1_class.pdf" TargetMode="External"/><Relationship Id="rId29" Type="http://schemas.openxmlformats.org/officeDocument/2006/relationships/hyperlink" Target="https://catalog.vbudushee.ru/materials/obo-mne-i-dlya-menya-rabochaya-tetrad-dlya-detey-8-9-let" TargetMode="External"/><Relationship Id="rId7" Type="http://schemas.openxmlformats.org/officeDocument/2006/relationships/hyperlink" Target="https://vbudushee.ru/library/Metod.posobie_1_class.pdf" TargetMode="External"/><Relationship Id="rId8" Type="http://schemas.openxmlformats.org/officeDocument/2006/relationships/hyperlink" Target="https://vbudushee.ru/library/Obo_mne_dlya_menya_2_class.pdf" TargetMode="External"/><Relationship Id="rId31" Type="http://schemas.openxmlformats.org/officeDocument/2006/relationships/hyperlink" Target="https://teacher.vbudushee.ru/material/2" TargetMode="External"/><Relationship Id="rId30" Type="http://schemas.openxmlformats.org/officeDocument/2006/relationships/hyperlink" Target="https://catalog.vbudushee.ru/materials/obo-mne-i-dlya-menya-rabochaya-tetrad-dlya-detey-7-8-let" TargetMode="External"/><Relationship Id="rId11" Type="http://schemas.openxmlformats.org/officeDocument/2006/relationships/hyperlink" Target="https://vbudushee.ru/library/Metod.posobie_2_class.pdf" TargetMode="External"/><Relationship Id="rId33" Type="http://schemas.openxmlformats.org/officeDocument/2006/relationships/hyperlink" Target="https://vbudushee.ru/library/igra-pvb/" TargetMode="External"/><Relationship Id="rId10" Type="http://schemas.openxmlformats.org/officeDocument/2006/relationships/hyperlink" Target="https://vbudushee.ru/library/Obo_mne_dlya_menya_2_class.pdf" TargetMode="External"/><Relationship Id="rId32" Type="http://schemas.openxmlformats.org/officeDocument/2006/relationships/hyperlink" Target="https://eigame.vbudushee.ru/" TargetMode="External"/><Relationship Id="rId13" Type="http://schemas.openxmlformats.org/officeDocument/2006/relationships/hyperlink" Target="https://vbudushee.ru/library/Obo_mne_dlya_menya_2_class.pdf" TargetMode="External"/><Relationship Id="rId35" Type="http://schemas.openxmlformats.org/officeDocument/2006/relationships/hyperlink" Target="https://vbudushee.ru/library/igra-pvb/" TargetMode="External"/><Relationship Id="rId12" Type="http://schemas.openxmlformats.org/officeDocument/2006/relationships/hyperlink" Target="https://vbudushee.ru/library/Obo_mne_dlya_menya_1_class.pdf" TargetMode="External"/><Relationship Id="rId34" Type="http://schemas.openxmlformats.org/officeDocument/2006/relationships/hyperlink" Target="https://vbudushee.ru/library/igra-pvb/" TargetMode="External"/><Relationship Id="rId15" Type="http://schemas.openxmlformats.org/officeDocument/2006/relationships/hyperlink" Target="https://vbudushee.ru/library/Obo_mne_dlya_menya_1_class.pdf" TargetMode="External"/><Relationship Id="rId37" Type="http://schemas.openxmlformats.org/officeDocument/2006/relationships/hyperlink" Target="https://youcan.vbudushee.ru/index" TargetMode="External"/><Relationship Id="rId14" Type="http://schemas.openxmlformats.org/officeDocument/2006/relationships/hyperlink" Target="https://vbudushee.ru/library/Obo_mne_dlya_menya_2_class.pdf" TargetMode="External"/><Relationship Id="rId36" Type="http://schemas.openxmlformats.org/officeDocument/2006/relationships/hyperlink" Target="https://vbudushee.ru/library/igra-pvb/" TargetMode="External"/><Relationship Id="rId17" Type="http://schemas.openxmlformats.org/officeDocument/2006/relationships/hyperlink" Target="https://vbudushee.ru/library/Obo_mne_dlya_menya_1_class.pdf" TargetMode="External"/><Relationship Id="rId39" Type="http://schemas.openxmlformats.org/officeDocument/2006/relationships/hyperlink" Target="https://youcan.vbudushee.ru/index" TargetMode="External"/><Relationship Id="rId16" Type="http://schemas.openxmlformats.org/officeDocument/2006/relationships/hyperlink" Target="https://vbudushee.ru/library/Obo_mne_dlya_menya_1_class.pdf" TargetMode="External"/><Relationship Id="rId38" Type="http://schemas.openxmlformats.org/officeDocument/2006/relationships/hyperlink" Target="https://youcan.vbudushee.ru/index" TargetMode="External"/><Relationship Id="rId19" Type="http://schemas.openxmlformats.org/officeDocument/2006/relationships/hyperlink" Target="http://conference.schoolnano.ru/junior" TargetMode="External"/><Relationship Id="rId18" Type="http://schemas.openxmlformats.org/officeDocument/2006/relationships/hyperlink" Target="https://vbudushee.ru/library/Obo_mne_dlya_menya_2_clas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